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52EE" w14:textId="728B6628" w:rsidR="009400D2" w:rsidRDefault="00F62809" w:rsidP="00F62809">
      <w:pPr>
        <w:jc w:val="center"/>
        <w:rPr>
          <w:sz w:val="28"/>
          <w:szCs w:val="28"/>
        </w:rPr>
      </w:pPr>
      <w:r w:rsidRPr="00F62809">
        <w:rPr>
          <w:sz w:val="28"/>
          <w:szCs w:val="28"/>
        </w:rPr>
        <w:t xml:space="preserve">Sprawozdanie z prac Komisji Gospodarczo </w:t>
      </w:r>
      <w:r>
        <w:rPr>
          <w:sz w:val="28"/>
          <w:szCs w:val="28"/>
        </w:rPr>
        <w:t>–</w:t>
      </w:r>
      <w:r w:rsidRPr="00F62809">
        <w:rPr>
          <w:sz w:val="28"/>
          <w:szCs w:val="28"/>
        </w:rPr>
        <w:t xml:space="preserve"> Finansowej</w:t>
      </w:r>
    </w:p>
    <w:p w14:paraId="30DE994E" w14:textId="3AF69885" w:rsidR="00F62809" w:rsidRDefault="00F62809" w:rsidP="00F62809">
      <w:pPr>
        <w:jc w:val="center"/>
        <w:rPr>
          <w:sz w:val="28"/>
          <w:szCs w:val="28"/>
        </w:rPr>
      </w:pPr>
      <w:r>
        <w:rPr>
          <w:sz w:val="28"/>
          <w:szCs w:val="28"/>
        </w:rPr>
        <w:t>za rok 2025</w:t>
      </w:r>
    </w:p>
    <w:p w14:paraId="1202D86D" w14:textId="77777777" w:rsidR="00F62809" w:rsidRDefault="00F62809" w:rsidP="00F62809">
      <w:pPr>
        <w:jc w:val="center"/>
        <w:rPr>
          <w:sz w:val="28"/>
          <w:szCs w:val="28"/>
        </w:rPr>
      </w:pPr>
    </w:p>
    <w:p w14:paraId="2BED0D53" w14:textId="75E59FDF" w:rsidR="00F62809" w:rsidRDefault="00F62809" w:rsidP="00F62809">
      <w:pPr>
        <w:rPr>
          <w:sz w:val="28"/>
          <w:szCs w:val="28"/>
        </w:rPr>
      </w:pPr>
      <w:r>
        <w:rPr>
          <w:sz w:val="28"/>
          <w:szCs w:val="28"/>
        </w:rPr>
        <w:t>Niniejsze sprawozdanie obejmuje okres styczeń – grudzień 2025 roku.</w:t>
      </w:r>
    </w:p>
    <w:p w14:paraId="16671267" w14:textId="77777777" w:rsidR="00F62809" w:rsidRDefault="00F62809" w:rsidP="00F62809">
      <w:pPr>
        <w:rPr>
          <w:sz w:val="28"/>
          <w:szCs w:val="28"/>
        </w:rPr>
      </w:pPr>
    </w:p>
    <w:p w14:paraId="42ACD0B2" w14:textId="3D465D34" w:rsidR="00F62809" w:rsidRDefault="00F62809" w:rsidP="00F62809">
      <w:pPr>
        <w:rPr>
          <w:sz w:val="28"/>
          <w:szCs w:val="28"/>
        </w:rPr>
      </w:pPr>
      <w:r>
        <w:rPr>
          <w:sz w:val="28"/>
          <w:szCs w:val="28"/>
        </w:rPr>
        <w:t>W planie pracy komisji przyjęto zasadę, że posiedzenia Komisji odbywać się będą w ostatni czwartek poprzedzający sesję.</w:t>
      </w:r>
    </w:p>
    <w:p w14:paraId="74726A65" w14:textId="2689CC1E" w:rsidR="00F62809" w:rsidRDefault="00F62809" w:rsidP="00F62809">
      <w:pPr>
        <w:rPr>
          <w:sz w:val="28"/>
          <w:szCs w:val="28"/>
        </w:rPr>
      </w:pPr>
      <w:r>
        <w:rPr>
          <w:sz w:val="28"/>
          <w:szCs w:val="28"/>
        </w:rPr>
        <w:t>W tej formule odbyło się 12 posiedzeń oraz 3 posiedzenia wspólne komisji.</w:t>
      </w:r>
    </w:p>
    <w:p w14:paraId="3E4EE731" w14:textId="545B0CF6" w:rsidR="00510850" w:rsidRDefault="00510850" w:rsidP="00F62809">
      <w:pPr>
        <w:rPr>
          <w:sz w:val="28"/>
          <w:szCs w:val="28"/>
        </w:rPr>
      </w:pPr>
      <w:r>
        <w:rPr>
          <w:sz w:val="28"/>
          <w:szCs w:val="28"/>
        </w:rPr>
        <w:t>Głównymi tematami posiedzeń Komisji Gospodarczo – Finansowej były:</w:t>
      </w:r>
    </w:p>
    <w:p w14:paraId="45925F52" w14:textId="35192051" w:rsidR="00510850" w:rsidRDefault="00510850" w:rsidP="00F62809">
      <w:pPr>
        <w:rPr>
          <w:sz w:val="28"/>
          <w:szCs w:val="28"/>
        </w:rPr>
      </w:pPr>
      <w:r>
        <w:rPr>
          <w:sz w:val="28"/>
          <w:szCs w:val="28"/>
        </w:rPr>
        <w:t>- planowane zmiany w WPF</w:t>
      </w:r>
    </w:p>
    <w:p w14:paraId="420B19CE" w14:textId="2149941C" w:rsidR="00510850" w:rsidRDefault="00510850" w:rsidP="00F62809">
      <w:pPr>
        <w:rPr>
          <w:sz w:val="28"/>
          <w:szCs w:val="28"/>
        </w:rPr>
      </w:pPr>
      <w:r>
        <w:rPr>
          <w:sz w:val="28"/>
          <w:szCs w:val="28"/>
        </w:rPr>
        <w:t>-planowane zmiany w budżecie roku bieżącego</w:t>
      </w:r>
    </w:p>
    <w:p w14:paraId="554FBFF5" w14:textId="0B3A0E60" w:rsidR="00510850" w:rsidRDefault="00510850" w:rsidP="00F62809">
      <w:pPr>
        <w:rPr>
          <w:sz w:val="28"/>
          <w:szCs w:val="28"/>
        </w:rPr>
      </w:pPr>
      <w:r>
        <w:rPr>
          <w:sz w:val="28"/>
          <w:szCs w:val="28"/>
        </w:rPr>
        <w:t>-projekty uchwał okołobudżetowych.</w:t>
      </w:r>
    </w:p>
    <w:p w14:paraId="15FB4312" w14:textId="3C23DC68" w:rsidR="00510850" w:rsidRDefault="00510850" w:rsidP="00F62809">
      <w:pPr>
        <w:rPr>
          <w:sz w:val="28"/>
          <w:szCs w:val="28"/>
        </w:rPr>
      </w:pPr>
      <w:r>
        <w:rPr>
          <w:sz w:val="28"/>
          <w:szCs w:val="28"/>
        </w:rPr>
        <w:t xml:space="preserve">Wszystkie projekty uchwał </w:t>
      </w:r>
      <w:r w:rsidR="000B5527">
        <w:rPr>
          <w:sz w:val="28"/>
          <w:szCs w:val="28"/>
        </w:rPr>
        <w:t xml:space="preserve">budżetowych </w:t>
      </w:r>
      <w:r>
        <w:rPr>
          <w:sz w:val="28"/>
          <w:szCs w:val="28"/>
        </w:rPr>
        <w:t>omawiała Skarbnik oraz Wójt, projekty okołobudżetowe pracownicy odpowiedzialni za dany projekt.</w:t>
      </w:r>
    </w:p>
    <w:p w14:paraId="22555C0B" w14:textId="31C06D80" w:rsidR="00510850" w:rsidRDefault="00510850" w:rsidP="00F62809">
      <w:pPr>
        <w:rPr>
          <w:sz w:val="28"/>
          <w:szCs w:val="28"/>
        </w:rPr>
      </w:pPr>
      <w:r>
        <w:rPr>
          <w:sz w:val="28"/>
          <w:szCs w:val="28"/>
        </w:rPr>
        <w:t>Posiedzenia wspólne wszystkich komisji to:</w:t>
      </w:r>
    </w:p>
    <w:p w14:paraId="2A95371D" w14:textId="779064B6" w:rsidR="00510850" w:rsidRDefault="00510850" w:rsidP="00F62809">
      <w:pPr>
        <w:rPr>
          <w:sz w:val="28"/>
          <w:szCs w:val="28"/>
        </w:rPr>
      </w:pPr>
      <w:r>
        <w:rPr>
          <w:sz w:val="28"/>
          <w:szCs w:val="28"/>
        </w:rPr>
        <w:t>Maj – omówienie wykonania budżetu za rok 2024 oraz Raport</w:t>
      </w:r>
      <w:r w:rsidR="000B5527">
        <w:rPr>
          <w:sz w:val="28"/>
          <w:szCs w:val="28"/>
        </w:rPr>
        <w:t>u o Stanie Gminy</w:t>
      </w:r>
    </w:p>
    <w:p w14:paraId="061252FD" w14:textId="79B7E564" w:rsidR="000B5527" w:rsidRDefault="000B5527" w:rsidP="00F62809">
      <w:pPr>
        <w:rPr>
          <w:sz w:val="28"/>
          <w:szCs w:val="28"/>
        </w:rPr>
      </w:pPr>
      <w:r>
        <w:rPr>
          <w:sz w:val="28"/>
          <w:szCs w:val="28"/>
        </w:rPr>
        <w:t>Październik – informacja o inwestycjach realizowanych w bieżącym roku</w:t>
      </w:r>
    </w:p>
    <w:p w14:paraId="4ACBBBE0" w14:textId="5005FFCA" w:rsidR="000B5527" w:rsidRDefault="000B5527" w:rsidP="00F62809">
      <w:pPr>
        <w:rPr>
          <w:sz w:val="28"/>
          <w:szCs w:val="28"/>
        </w:rPr>
      </w:pPr>
      <w:r>
        <w:rPr>
          <w:sz w:val="28"/>
          <w:szCs w:val="28"/>
        </w:rPr>
        <w:t>Listopad – omówienie projektu budżetu na rok 2026</w:t>
      </w:r>
    </w:p>
    <w:p w14:paraId="043E80A7" w14:textId="77777777" w:rsidR="000B5527" w:rsidRDefault="000B5527" w:rsidP="00F62809">
      <w:pPr>
        <w:rPr>
          <w:sz w:val="28"/>
          <w:szCs w:val="28"/>
        </w:rPr>
      </w:pPr>
    </w:p>
    <w:p w14:paraId="08632CBC" w14:textId="77777777" w:rsidR="000B5527" w:rsidRDefault="000B5527" w:rsidP="00F62809">
      <w:pPr>
        <w:rPr>
          <w:sz w:val="28"/>
          <w:szCs w:val="28"/>
        </w:rPr>
      </w:pPr>
    </w:p>
    <w:p w14:paraId="291B67C3" w14:textId="445F348A" w:rsidR="000B5527" w:rsidRDefault="000B5527" w:rsidP="00F62809">
      <w:pPr>
        <w:rPr>
          <w:sz w:val="28"/>
          <w:szCs w:val="28"/>
        </w:rPr>
      </w:pPr>
      <w:r>
        <w:rPr>
          <w:sz w:val="28"/>
          <w:szCs w:val="28"/>
        </w:rPr>
        <w:t>Ewa Maliszewska</w:t>
      </w:r>
    </w:p>
    <w:p w14:paraId="32B69657" w14:textId="324D36C3" w:rsidR="000B5527" w:rsidRDefault="000B5527" w:rsidP="00F62809">
      <w:pPr>
        <w:rPr>
          <w:sz w:val="28"/>
          <w:szCs w:val="28"/>
        </w:rPr>
      </w:pPr>
      <w:r>
        <w:rPr>
          <w:sz w:val="28"/>
          <w:szCs w:val="28"/>
        </w:rPr>
        <w:t>Przewodnicząca Komisji</w:t>
      </w:r>
    </w:p>
    <w:p w14:paraId="42B85B67" w14:textId="083343E5" w:rsidR="00510850" w:rsidRPr="00F62809" w:rsidRDefault="00510850" w:rsidP="00F62809">
      <w:pPr>
        <w:rPr>
          <w:sz w:val="28"/>
          <w:szCs w:val="28"/>
        </w:rPr>
      </w:pPr>
    </w:p>
    <w:sectPr w:rsidR="00510850" w:rsidRPr="00F62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09"/>
    <w:rsid w:val="000B5527"/>
    <w:rsid w:val="001A05CC"/>
    <w:rsid w:val="00441E7D"/>
    <w:rsid w:val="00510850"/>
    <w:rsid w:val="0080690B"/>
    <w:rsid w:val="009400D2"/>
    <w:rsid w:val="00F6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C9C3"/>
  <w15:chartTrackingRefBased/>
  <w15:docId w15:val="{8A341B92-BF15-4DC4-A0E8-04C75712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2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2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2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2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2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2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2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2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2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2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28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28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28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28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28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28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2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2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2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2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2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28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28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28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2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28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2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Izabelin</dc:creator>
  <cp:keywords/>
  <dc:description/>
  <cp:lastModifiedBy>Gmina Izabelin</cp:lastModifiedBy>
  <cp:revision>1</cp:revision>
  <dcterms:created xsi:type="dcterms:W3CDTF">2026-02-19T11:37:00Z</dcterms:created>
  <dcterms:modified xsi:type="dcterms:W3CDTF">2026-02-19T12:02:00Z</dcterms:modified>
</cp:coreProperties>
</file>